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993" w:leader="none"/>
        </w:tabs>
        <w:rPr>
          <w:lang w:val="en-AU"/>
        </w:rPr>
      </w:pPr>
      <w:r>
        <w:rPr>
          <w:rFonts w:eastAsia="Arial" w:cs="Arial" w:ascii="Arial" w:hAnsi="Arial"/>
          <w:b/>
          <w:color w:val="000000"/>
          <w:sz w:val="26"/>
          <w:szCs w:val="26"/>
          <w:lang w:val="en-AU"/>
        </w:rPr>
        <w:t>2.4. PROVINCIAL CHAPTERS</w:t>
      </w:r>
    </w:p>
    <w:p>
      <w:pPr>
        <w:pStyle w:val="Normal"/>
        <w:widowControl w:val="false"/>
        <w:tabs>
          <w:tab w:val="clear" w:pos="720"/>
          <w:tab w:val="left" w:pos="993" w:leader="none"/>
        </w:tabs>
        <w:ind w:left="567" w:hanging="567"/>
        <w:rPr>
          <w:color w:val="000000"/>
          <w:lang w:val="en-AU"/>
        </w:rPr>
      </w:pPr>
      <w:r>
        <w:rPr>
          <w:color w:val="000000"/>
          <w:lang w:val="en-AU"/>
        </w:rPr>
      </w:r>
    </w:p>
    <w:p>
      <w:pPr>
        <w:pStyle w:val="Normal"/>
        <w:widowControl w:val="false"/>
        <w:tabs>
          <w:tab w:val="clear" w:pos="720"/>
          <w:tab w:val="left" w:pos="993" w:leader="none"/>
        </w:tabs>
        <w:ind w:left="567" w:hanging="567"/>
        <w:rPr>
          <w:color w:val="000000"/>
          <w:lang w:val="en-AU"/>
        </w:rPr>
      </w:pPr>
      <w:r>
        <w:rPr>
          <w:color w:val="000000"/>
          <w:lang w:val="en-AU"/>
        </w:rPr>
      </w:r>
    </w:p>
    <w:p>
      <w:pPr>
        <w:pStyle w:val="Normal"/>
        <w:widowControl w:val="false"/>
        <w:tabs>
          <w:tab w:val="clear" w:pos="720"/>
          <w:tab w:val="left" w:pos="993" w:leader="none"/>
        </w:tabs>
        <w:ind w:left="567" w:hanging="567"/>
        <w:rPr>
          <w:color w:val="000000"/>
          <w:lang w:val="en-AU"/>
        </w:rPr>
      </w:pPr>
      <w:r>
        <w:rPr>
          <w:color w:val="000000"/>
          <w:lang w:val="en-AU"/>
        </w:rPr>
      </w:r>
    </w:p>
    <w:p>
      <w:pPr>
        <w:pStyle w:val="TextBody"/>
        <w:jc w:val="both"/>
        <w:rPr>
          <w:rFonts w:ascii="Times New Roman" w:hAnsi="Times New Roman" w:cs="Times New Roman"/>
          <w:i w:val="false"/>
          <w:i w:val="false"/>
          <w:iCs w:val="false"/>
          <w:lang w:val="en-AU"/>
        </w:rPr>
      </w:pPr>
      <w:r>
        <w:rPr>
          <w:rFonts w:cs="Times New Roman" w:ascii="Times New Roman" w:hAnsi="Times New Roman"/>
          <w:i w:val="false"/>
          <w:iCs w:val="false"/>
          <w:color w:val="000000"/>
          <w:szCs w:val="24"/>
          <w:lang w:val="en-AU"/>
        </w:rPr>
        <w:t xml:space="preserve">Some suggestions are offered here to the Provinces and Vice Provinces which may be useful for the preparation and carrying out of the Provincial Chapter. </w:t>
      </w:r>
    </w:p>
    <w:p>
      <w:pPr>
        <w:pStyle w:val="Normal"/>
        <w:widowControl w:val="false"/>
        <w:tabs>
          <w:tab w:val="clear" w:pos="720"/>
          <w:tab w:val="left" w:pos="993" w:leader="none"/>
        </w:tabs>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ind w:left="567" w:hanging="567"/>
        <w:rPr>
          <w:lang w:val="en-AU"/>
        </w:rPr>
      </w:pPr>
      <w:r>
        <w:rPr>
          <w:rFonts w:ascii="Times New Roman" w:hAnsi="Times New Roman"/>
          <w:b/>
          <w:color w:val="000000"/>
          <w:lang w:val="en-AU"/>
        </w:rPr>
        <w:t xml:space="preserve">2.4.1. </w:t>
      </w:r>
      <w:r>
        <w:rPr>
          <w:rFonts w:ascii="Times New Roman" w:hAnsi="Times New Roman"/>
          <w:b/>
          <w:bCs/>
          <w:color w:val="000000"/>
          <w:lang w:val="en-AU"/>
        </w:rPr>
        <w:t xml:space="preserve">Tasks of the Provincial Chapter </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left" w:pos="720" w:leader="none"/>
        </w:tabs>
        <w:jc w:val="both"/>
        <w:rPr>
          <w:lang w:val="en-AU"/>
        </w:rPr>
      </w:pPr>
      <w:r>
        <w:rPr>
          <w:rFonts w:ascii="Times New Roman" w:hAnsi="Times New Roman"/>
          <w:color w:val="000000"/>
          <w:szCs w:val="24"/>
          <w:lang w:val="en-AU"/>
        </w:rPr>
        <w:t>“</w:t>
      </w:r>
      <w:r>
        <w:rPr>
          <w:rFonts w:ascii="Times New Roman" w:hAnsi="Times New Roman"/>
          <w:color w:val="000000"/>
          <w:szCs w:val="24"/>
          <w:lang w:val="en-AU"/>
        </w:rPr>
        <w:t>The provincial chapter”, art.170 of the Constitutions states, “is the fraternal gathering in which the local communities strengthen their sense of belonging to the provincial community, through their common concern for its general problems. It is also the representative assembly of all the confreres and local communities.”</w:t>
      </w:r>
    </w:p>
    <w:p>
      <w:pPr>
        <w:pStyle w:val="Normal"/>
        <w:widowControl w:val="false"/>
        <w:tabs>
          <w:tab w:val="left" w:pos="720" w:leader="none"/>
        </w:tabs>
        <w:spacing w:before="120" w:after="0"/>
        <w:jc w:val="both"/>
        <w:rPr>
          <w:lang w:val="en-AU"/>
        </w:rPr>
      </w:pPr>
      <w:r>
        <w:rPr>
          <w:rFonts w:ascii="Times New Roman" w:hAnsi="Times New Roman"/>
          <w:color w:val="000000"/>
          <w:lang w:val="en-AU"/>
        </w:rPr>
        <w:t>The tasks of the provincial chapter are indicated in art.170 of the Constitutions and art.169 of the General Regulations.</w:t>
      </w:r>
    </w:p>
    <w:p>
      <w:pPr>
        <w:pStyle w:val="Corpodeltesto2"/>
        <w:widowControl w:val="false"/>
        <w:tabs>
          <w:tab w:val="clear" w:pos="720"/>
          <w:tab w:val="left" w:pos="993" w:leader="none"/>
        </w:tabs>
        <w:spacing w:before="120" w:after="0"/>
        <w:jc w:val="both"/>
        <w:rPr>
          <w:lang w:val="en-AU"/>
        </w:rPr>
      </w:pPr>
      <w:r>
        <w:rPr>
          <w:rFonts w:cs="Times New Roman" w:ascii="Times New Roman" w:hAnsi="Times New Roman"/>
          <w:color w:val="000000"/>
          <w:lang w:val="en-AU"/>
        </w:rPr>
        <w:t>In the present case the provincial chapter is convoked primarily and specifically for the preparation of the GC29. In consequence</w:t>
      </w:r>
      <w:r>
        <w:rPr>
          <w:rFonts w:ascii="Times New Roman" w:hAnsi="Times New Roman"/>
          <w:color w:val="000000"/>
          <w:lang w:val="en-AU"/>
        </w:rPr>
        <w:t>:</w:t>
      </w:r>
    </w:p>
    <w:p>
      <w:pPr>
        <w:pStyle w:val="Normal"/>
        <w:numPr>
          <w:ilvl w:val="0"/>
          <w:numId w:val="7"/>
        </w:numPr>
        <w:rPr>
          <w:i/>
          <w:i/>
          <w:iCs/>
          <w:lang w:val="en-AU"/>
        </w:rPr>
      </w:pPr>
      <w:r>
        <w:rPr>
          <w:rFonts w:ascii="Times New Roman" w:hAnsi="Times New Roman"/>
          <w:i/>
          <w:iCs/>
          <w:color w:val="000000"/>
          <w:szCs w:val="24"/>
          <w:lang w:val="en-AU"/>
        </w:rPr>
        <w:t>It will mainly explore the topic of GC29:</w:t>
      </w:r>
    </w:p>
    <w:p>
      <w:pPr>
        <w:pStyle w:val="Normal"/>
        <w:ind w:left="720" w:hanging="0"/>
        <w:rPr>
          <w:rFonts w:ascii="Times New Roman" w:hAnsi="Times New Roman"/>
          <w:color w:val="000000"/>
          <w:szCs w:val="24"/>
          <w:lang w:val="en-AU"/>
        </w:rPr>
      </w:pPr>
      <w:r>
        <w:rPr>
          <w:rFonts w:ascii="Times New Roman" w:hAnsi="Times New Roman"/>
          <w:color w:val="000000"/>
          <w:szCs w:val="24"/>
          <w:lang w:val="en-AU"/>
        </w:rPr>
      </w:r>
    </w:p>
    <w:p>
      <w:pPr>
        <w:pStyle w:val="Normal"/>
        <w:ind w:left="708" w:hanging="0"/>
        <w:jc w:val="center"/>
        <w:rPr>
          <w:lang w:val="en-AU"/>
        </w:rPr>
      </w:pPr>
      <w:r>
        <w:rPr>
          <w:rFonts w:ascii="Times New Roman" w:hAnsi="Times New Roman"/>
          <w:color w:val="000000"/>
          <w:lang w:val="en-AU"/>
        </w:rPr>
        <w:t>“</w:t>
      </w:r>
      <w:r>
        <w:rPr>
          <w:rFonts w:ascii="Times New Roman" w:hAnsi="Times New Roman"/>
          <w:color w:val="000000"/>
          <w:lang w:val="en-AU"/>
        </w:rPr>
        <w:t>PASSIONATE ABOUT JESUS CHRIST, DEDICATED TO YOUNG PEOPLE”</w:t>
      </w:r>
    </w:p>
    <w:p>
      <w:pPr>
        <w:pStyle w:val="Normal"/>
        <w:widowControl w:val="false"/>
        <w:numPr>
          <w:ilvl w:val="0"/>
          <w:numId w:val="9"/>
        </w:numPr>
        <w:spacing w:before="120" w:after="0"/>
        <w:rPr>
          <w:lang w:val="en-AU"/>
        </w:rPr>
      </w:pPr>
      <w:r>
        <w:rPr>
          <w:rFonts w:ascii="Times New Roman" w:hAnsi="Times New Roman"/>
          <w:i/>
          <w:iCs/>
          <w:color w:val="000000"/>
          <w:lang w:val="en-AU"/>
        </w:rPr>
        <w:t>It will elect the Delegate or Delegates</w:t>
      </w:r>
      <w:r>
        <w:rPr>
          <w:rFonts w:ascii="Times New Roman" w:hAnsi="Times New Roman"/>
          <w:i w:val="false"/>
          <w:iCs w:val="false"/>
          <w:color w:val="000000"/>
          <w:lang w:val="en-AU"/>
        </w:rPr>
        <w:t xml:space="preserve"> to the General Chapter, and their substitutes </w:t>
      </w:r>
      <w:r>
        <w:rPr>
          <w:rFonts w:ascii="Times New Roman" w:hAnsi="Times New Roman"/>
          <w:color w:val="000000"/>
          <w:lang w:val="en-AU"/>
        </w:rPr>
        <w:t>(C. 171,5).</w:t>
      </w:r>
    </w:p>
    <w:p>
      <w:pPr>
        <w:pStyle w:val="Normal"/>
        <w:widowControl w:val="false"/>
        <w:tabs>
          <w:tab w:val="left" w:pos="720" w:leader="none"/>
        </w:tabs>
        <w:spacing w:before="120" w:after="0"/>
        <w:jc w:val="both"/>
        <w:rPr>
          <w:lang w:val="en-AU"/>
        </w:rPr>
      </w:pPr>
      <w:r>
        <w:rPr>
          <w:rFonts w:ascii="Times New Roman" w:hAnsi="Times New Roman"/>
          <w:color w:val="000000"/>
          <w:lang w:val="en-AU"/>
        </w:rPr>
        <w:t xml:space="preserve">In addition to fulfilling these primary requirements, the chapter </w:t>
      </w:r>
      <w:r>
        <w:rPr>
          <w:rFonts w:ascii="Times New Roman" w:hAnsi="Times New Roman"/>
          <w:i/>
          <w:iCs/>
          <w:color w:val="000000"/>
          <w:lang w:val="en-AU"/>
        </w:rPr>
        <w:t>can deal with other matters of more immediate concern to the province</w:t>
      </w:r>
      <w:r>
        <w:rPr>
          <w:rFonts w:ascii="Times New Roman" w:hAnsi="Times New Roman"/>
          <w:color w:val="000000"/>
          <w:lang w:val="en-AU"/>
        </w:rPr>
        <w:t xml:space="preserve"> and considered of particular importance, as provided for by C 171, 1-2. </w:t>
      </w:r>
    </w:p>
    <w:p>
      <w:pPr>
        <w:pStyle w:val="Normal"/>
        <w:widowControl w:val="false"/>
        <w:tabs>
          <w:tab w:val="clear" w:pos="720"/>
          <w:tab w:val="left" w:pos="993" w:leader="none"/>
        </w:tabs>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ind w:left="567" w:hanging="567"/>
        <w:rPr>
          <w:lang w:val="en-AU"/>
        </w:rPr>
      </w:pPr>
      <w:r>
        <w:rPr>
          <w:rFonts w:ascii="Times New Roman" w:hAnsi="Times New Roman"/>
          <w:b/>
          <w:color w:val="000000"/>
          <w:lang w:val="en-AU"/>
        </w:rPr>
        <w:t>2.4.2. Preparation for the Provincial Chapter</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left" w:pos="720" w:leader="none"/>
        </w:tabs>
        <w:jc w:val="both"/>
        <w:rPr>
          <w:lang w:val="en-AU"/>
        </w:rPr>
      </w:pPr>
      <w:r>
        <w:rPr>
          <w:rFonts w:ascii="Times New Roman" w:hAnsi="Times New Roman"/>
          <w:color w:val="000000"/>
          <w:lang w:val="en-AU"/>
        </w:rPr>
        <w:t xml:space="preserve">After receiving the Rector Major’s letter convoking GC29, it is desirable that the Provincial </w:t>
      </w:r>
      <w:r>
        <w:rPr>
          <w:rFonts w:ascii="Times New Roman" w:hAnsi="Times New Roman"/>
          <w:b/>
          <w:bCs/>
          <w:color w:val="000000"/>
          <w:lang w:val="en-AU"/>
        </w:rPr>
        <w:t>call his council together:</w:t>
      </w:r>
    </w:p>
    <w:p>
      <w:pPr>
        <w:pStyle w:val="Normal"/>
        <w:widowControl w:val="false"/>
        <w:numPr>
          <w:ilvl w:val="0"/>
          <w:numId w:val="3"/>
        </w:numPr>
        <w:rPr>
          <w:lang w:val="en-AU"/>
        </w:rPr>
      </w:pPr>
      <w:r>
        <w:rPr>
          <w:rFonts w:ascii="Times New Roman" w:hAnsi="Times New Roman"/>
          <w:color w:val="000000"/>
          <w:lang w:val="en-AU"/>
        </w:rPr>
        <w:t xml:space="preserve">to appoint the </w:t>
      </w:r>
      <w:r>
        <w:rPr>
          <w:rFonts w:ascii="Times New Roman" w:hAnsi="Times New Roman"/>
          <w:i/>
          <w:iCs/>
          <w:color w:val="000000"/>
          <w:lang w:val="en-AU"/>
        </w:rPr>
        <w:t>Moderator of the Provincial Chapter</w:t>
      </w:r>
      <w:r>
        <w:rPr>
          <w:rFonts w:ascii="Times New Roman" w:hAnsi="Times New Roman"/>
          <w:color w:val="000000"/>
          <w:lang w:val="en-AU"/>
        </w:rPr>
        <w:t xml:space="preserve"> (R 168):</w:t>
      </w:r>
    </w:p>
    <w:p>
      <w:pPr>
        <w:pStyle w:val="Normal"/>
        <w:widowControl w:val="false"/>
        <w:numPr>
          <w:ilvl w:val="0"/>
          <w:numId w:val="3"/>
        </w:numPr>
        <w:tabs>
          <w:tab w:val="left" w:pos="720" w:leader="none"/>
        </w:tabs>
        <w:jc w:val="both"/>
        <w:rPr>
          <w:lang w:val="en-AU"/>
        </w:rPr>
      </w:pPr>
      <w:r>
        <w:rPr>
          <w:rFonts w:ascii="Times New Roman" w:hAnsi="Times New Roman"/>
          <w:color w:val="000000"/>
          <w:lang w:val="en-AU"/>
        </w:rPr>
        <w:t>to analyse more deeply the purpose and theme of GC29, and to clarify the objectives of the PC which is to prepare for it;</w:t>
      </w:r>
    </w:p>
    <w:p>
      <w:pPr>
        <w:pStyle w:val="Normal"/>
        <w:widowControl w:val="false"/>
        <w:numPr>
          <w:ilvl w:val="0"/>
          <w:numId w:val="3"/>
        </w:numPr>
        <w:rPr>
          <w:lang w:val="en-AU"/>
        </w:rPr>
      </w:pPr>
      <w:r>
        <w:rPr>
          <w:rFonts w:ascii="Times New Roman" w:hAnsi="Times New Roman"/>
          <w:color w:val="000000"/>
          <w:lang w:val="en-AU"/>
        </w:rPr>
        <w:t>to take notice of the study outline on the theme assigned to GC29;</w:t>
      </w:r>
    </w:p>
    <w:p>
      <w:pPr>
        <w:pStyle w:val="Normal"/>
        <w:widowControl w:val="false"/>
        <w:numPr>
          <w:ilvl w:val="0"/>
          <w:numId w:val="3"/>
        </w:numPr>
        <w:rPr>
          <w:lang w:val="en-AU"/>
        </w:rPr>
      </w:pPr>
      <w:r>
        <w:rPr>
          <w:rFonts w:ascii="Times New Roman" w:hAnsi="Times New Roman"/>
          <w:color w:val="000000"/>
          <w:lang w:val="en-AU"/>
        </w:rPr>
        <w:t>to study the norms governing the preparation and carrying out of the provincial chapter;</w:t>
      </w:r>
    </w:p>
    <w:p>
      <w:pPr>
        <w:pStyle w:val="Normal"/>
        <w:widowControl w:val="false"/>
        <w:numPr>
          <w:ilvl w:val="0"/>
          <w:numId w:val="3"/>
        </w:numPr>
        <w:rPr>
          <w:lang w:val="en-AU"/>
        </w:rPr>
      </w:pPr>
      <w:r>
        <w:rPr>
          <w:rFonts w:ascii="Times New Roman" w:hAnsi="Times New Roman"/>
          <w:color w:val="000000"/>
          <w:lang w:val="en-AU"/>
        </w:rPr>
        <w:t>to invite likely experts and observers to the chapter (R 168).</w:t>
      </w:r>
    </w:p>
    <w:p>
      <w:pPr>
        <w:pStyle w:val="Normal"/>
        <w:widowControl w:val="false"/>
        <w:tabs>
          <w:tab w:val="clear" w:pos="720"/>
          <w:tab w:val="left" w:pos="993" w:leader="none"/>
        </w:tabs>
        <w:spacing w:before="120" w:after="0"/>
        <w:rPr>
          <w:lang w:val="en-AU"/>
        </w:rPr>
      </w:pPr>
      <w:r>
        <w:rPr>
          <w:rFonts w:ascii="Times New Roman" w:hAnsi="Times New Roman"/>
          <w:color w:val="000000"/>
          <w:lang w:val="en-AU"/>
        </w:rPr>
        <w:t xml:space="preserve">If it is considered opportune, the Provincial with his council may appoint a </w:t>
      </w:r>
      <w:r>
        <w:rPr>
          <w:rFonts w:ascii="Times New Roman" w:hAnsi="Times New Roman"/>
          <w:i/>
          <w:iCs/>
          <w:color w:val="000000"/>
          <w:lang w:val="en-AU"/>
        </w:rPr>
        <w:t>preparatory commission</w:t>
      </w:r>
      <w:r>
        <w:rPr>
          <w:rFonts w:ascii="Times New Roman" w:hAnsi="Times New Roman"/>
          <w:color w:val="000000"/>
          <w:lang w:val="en-AU"/>
        </w:rPr>
        <w:t>, to help the Moderator in preparing the provincial chapter. A provincial preparatory commission is not prescribed by the General Regulations. It has nevertheless proved useful in many provinces for the preparation of the provincial chapter. It is for the Provincial and his council to decide how it should be made up.</w:t>
      </w:r>
    </w:p>
    <w:p>
      <w:pPr>
        <w:pStyle w:val="Normal"/>
        <w:widowControl w:val="false"/>
        <w:tabs>
          <w:tab w:val="left" w:pos="720" w:leader="none"/>
        </w:tabs>
        <w:spacing w:before="120" w:after="0"/>
        <w:jc w:val="both"/>
        <w:rPr>
          <w:lang w:val="en-AU"/>
        </w:rPr>
      </w:pPr>
      <w:r>
        <w:rPr>
          <w:rFonts w:ascii="Times New Roman" w:hAnsi="Times New Roman"/>
          <w:b/>
          <w:bCs/>
          <w:color w:val="000000"/>
          <w:lang w:val="en-AU"/>
        </w:rPr>
        <w:t>The provincial chapter should be convened</w:t>
      </w:r>
      <w:r>
        <w:rPr>
          <w:rFonts w:ascii="Times New Roman" w:hAnsi="Times New Roman"/>
          <w:color w:val="000000"/>
          <w:lang w:val="en-AU"/>
        </w:rPr>
        <w:t xml:space="preserve"> by a letter from the Provincial encouraging the confreres and the communities to reflect on the theme and to participate in the Chapter’s work. In it he will announce:</w:t>
      </w:r>
    </w:p>
    <w:p>
      <w:pPr>
        <w:pStyle w:val="Normal"/>
        <w:widowControl w:val="false"/>
        <w:numPr>
          <w:ilvl w:val="0"/>
          <w:numId w:val="2"/>
        </w:numPr>
        <w:rPr>
          <w:lang w:val="en-AU"/>
        </w:rPr>
      </w:pPr>
      <w:r>
        <w:rPr>
          <w:rFonts w:ascii="Times New Roman" w:hAnsi="Times New Roman"/>
          <w:color w:val="000000"/>
          <w:lang w:val="en-AU"/>
        </w:rPr>
        <w:t>the name of the Moderator of the provincial chapter;</w:t>
      </w:r>
    </w:p>
    <w:p>
      <w:pPr>
        <w:pStyle w:val="Normal"/>
        <w:widowControl w:val="false"/>
        <w:numPr>
          <w:ilvl w:val="0"/>
          <w:numId w:val="2"/>
        </w:numPr>
        <w:rPr>
          <w:lang w:val="en-AU"/>
        </w:rPr>
      </w:pPr>
      <w:r>
        <w:rPr>
          <w:rFonts w:ascii="Times New Roman" w:hAnsi="Times New Roman"/>
          <w:color w:val="000000"/>
          <w:lang w:val="en-AU"/>
        </w:rPr>
        <w:t>the members of the preparatory commission (if there is one);</w:t>
      </w:r>
    </w:p>
    <w:p>
      <w:pPr>
        <w:pStyle w:val="Normal"/>
        <w:widowControl w:val="false"/>
        <w:numPr>
          <w:ilvl w:val="0"/>
          <w:numId w:val="2"/>
        </w:numPr>
        <w:rPr>
          <w:lang w:val="en-AU"/>
        </w:rPr>
      </w:pPr>
      <w:r>
        <w:rPr>
          <w:rFonts w:ascii="Times New Roman" w:hAnsi="Times New Roman"/>
          <w:color w:val="000000"/>
          <w:lang w:val="en-AU"/>
        </w:rPr>
        <w:t>the date for the opening and place of the chapter, which could be spread over more than one session;</w:t>
      </w:r>
    </w:p>
    <w:p>
      <w:pPr>
        <w:pStyle w:val="Normal"/>
        <w:widowControl w:val="false"/>
        <w:numPr>
          <w:ilvl w:val="0"/>
          <w:numId w:val="2"/>
        </w:numPr>
        <w:tabs>
          <w:tab w:val="clear" w:pos="720"/>
          <w:tab w:val="left" w:pos="567" w:leader="none"/>
          <w:tab w:val="left" w:pos="1418" w:leader="none"/>
        </w:tabs>
        <w:rPr>
          <w:lang w:val="en-AU"/>
        </w:rPr>
      </w:pPr>
      <w:r>
        <w:rPr>
          <w:rFonts w:ascii="Times New Roman" w:hAnsi="Times New Roman"/>
          <w:color w:val="000000"/>
          <w:szCs w:val="24"/>
          <w:lang w:val="en-AU"/>
        </w:rPr>
        <w:t>lhe manner of grouping of communities which have less than six confreres, for the purpose of electing the delegate to the provincial chapter and his substitute (cf. R 163).</w:t>
      </w:r>
    </w:p>
    <w:p>
      <w:pPr>
        <w:pStyle w:val="Normal"/>
        <w:widowControl w:val="false"/>
        <w:tabs>
          <w:tab w:val="clear" w:pos="720"/>
          <w:tab w:val="left" w:pos="567" w:leader="none"/>
          <w:tab w:val="left" w:pos="1418" w:leader="none"/>
        </w:tabs>
        <w:ind w:left="720" w:hanging="0"/>
        <w:rPr>
          <w:rFonts w:ascii="Times New Roman" w:hAnsi="Times New Roman"/>
          <w:color w:val="000000"/>
          <w:szCs w:val="24"/>
          <w:lang w:val="en-AU"/>
        </w:rPr>
      </w:pPr>
      <w:r>
        <w:rPr>
          <w:rFonts w:ascii="Times New Roman" w:hAnsi="Times New Roman"/>
          <w:color w:val="000000"/>
          <w:szCs w:val="24"/>
          <w:lang w:val="en-AU"/>
        </w:rPr>
      </w:r>
    </w:p>
    <w:p>
      <w:pPr>
        <w:pStyle w:val="Normal"/>
        <w:widowControl w:val="false"/>
        <w:tabs>
          <w:tab w:val="clear" w:pos="720"/>
          <w:tab w:val="left" w:pos="567" w:leader="none"/>
          <w:tab w:val="left" w:pos="1418" w:leader="none"/>
        </w:tabs>
        <w:ind w:left="720" w:hanging="0"/>
        <w:rPr>
          <w:rFonts w:ascii="Times New Roman" w:hAnsi="Times New Roman"/>
          <w:color w:val="000000"/>
          <w:szCs w:val="24"/>
          <w:lang w:val="en-AU"/>
        </w:rPr>
      </w:pPr>
      <w:r>
        <w:rPr>
          <w:rFonts w:ascii="Times New Roman" w:hAnsi="Times New Roman"/>
          <w:color w:val="000000"/>
          <w:szCs w:val="24"/>
          <w:lang w:val="en-AU"/>
        </w:rPr>
      </w:r>
    </w:p>
    <w:p>
      <w:pPr>
        <w:pStyle w:val="Normal"/>
        <w:widowControl w:val="false"/>
        <w:tabs>
          <w:tab w:val="clear" w:pos="720"/>
          <w:tab w:val="left" w:pos="993" w:leader="none"/>
        </w:tabs>
        <w:spacing w:before="120" w:after="0"/>
        <w:ind w:left="567" w:hanging="567"/>
        <w:rPr>
          <w:lang w:val="en-AU"/>
        </w:rPr>
      </w:pPr>
      <w:r>
        <w:rPr>
          <w:rFonts w:ascii="Times New Roman" w:hAnsi="Times New Roman"/>
          <w:b/>
          <w:bCs/>
          <w:color w:val="000000"/>
          <w:lang w:val="en-AU"/>
        </w:rPr>
        <w:t>After the election of the delegates of the local communities</w:t>
      </w:r>
      <w:r>
        <w:rPr>
          <w:rFonts w:ascii="Times New Roman" w:hAnsi="Times New Roman"/>
          <w:b w:val="false"/>
          <w:bCs w:val="false"/>
          <w:color w:val="000000"/>
          <w:lang w:val="en-AU"/>
        </w:rPr>
        <w:t>, the Provincial in a second letter will</w:t>
      </w:r>
    </w:p>
    <w:p>
      <w:pPr>
        <w:pStyle w:val="Normal"/>
        <w:widowControl w:val="false"/>
        <w:numPr>
          <w:ilvl w:val="0"/>
          <w:numId w:val="1"/>
        </w:numPr>
        <w:rPr>
          <w:lang w:val="en-AU"/>
        </w:rPr>
      </w:pPr>
      <w:r>
        <w:rPr>
          <w:rFonts w:ascii="Times New Roman" w:hAnsi="Times New Roman"/>
          <w:color w:val="000000"/>
          <w:lang w:val="en-AU"/>
        </w:rPr>
        <w:t>communicate to the confreres the names of those elected,</w:t>
      </w:r>
    </w:p>
    <w:p>
      <w:pPr>
        <w:pStyle w:val="Normal"/>
        <w:widowControl w:val="false"/>
        <w:numPr>
          <w:ilvl w:val="0"/>
          <w:numId w:val="1"/>
        </w:numPr>
        <w:tabs>
          <w:tab w:val="clear" w:pos="720"/>
          <w:tab w:val="left" w:pos="567" w:leader="none"/>
          <w:tab w:val="left" w:pos="1418" w:leader="none"/>
        </w:tabs>
        <w:rPr>
          <w:lang w:val="en-AU"/>
        </w:rPr>
      </w:pPr>
      <w:r>
        <w:rPr>
          <w:rFonts w:ascii="Times New Roman" w:hAnsi="Times New Roman"/>
          <w:color w:val="000000"/>
          <w:szCs w:val="24"/>
          <w:lang w:val="en-AU"/>
        </w:rPr>
        <w:t>and present the list of perpetually professed confreres eligible for election to the chapter as delegates of the confreres of the province (cf. R 165, 1-2).</w:t>
      </w:r>
    </w:p>
    <w:p>
      <w:pPr>
        <w:pStyle w:val="Normal"/>
        <w:widowControl w:val="false"/>
        <w:tabs>
          <w:tab w:val="clear" w:pos="720"/>
          <w:tab w:val="left" w:pos="567" w:leader="none"/>
          <w:tab w:val="left" w:pos="1418" w:leader="none"/>
        </w:tabs>
        <w:ind w:left="720" w:hanging="0"/>
        <w:rPr>
          <w:rFonts w:ascii="Times New Roman" w:hAnsi="Times New Roman"/>
          <w:color w:val="000000"/>
          <w:szCs w:val="24"/>
          <w:lang w:val="en-AU"/>
        </w:rPr>
      </w:pPr>
      <w:r>
        <w:rPr>
          <w:rFonts w:ascii="Times New Roman" w:hAnsi="Times New Roman"/>
          <w:color w:val="000000"/>
          <w:szCs w:val="24"/>
          <w:lang w:val="en-AU"/>
        </w:rPr>
      </w:r>
    </w:p>
    <w:p>
      <w:pPr>
        <w:pStyle w:val="Normal"/>
        <w:widowControl w:val="false"/>
        <w:tabs>
          <w:tab w:val="clear" w:pos="720"/>
          <w:tab w:val="left" w:pos="993" w:leader="none"/>
        </w:tabs>
        <w:rPr>
          <w:lang w:val="en-AU"/>
        </w:rPr>
      </w:pPr>
      <w:r>
        <w:rPr>
          <w:rFonts w:ascii="Times New Roman" w:hAnsi="Times New Roman"/>
          <w:b/>
          <w:color w:val="000000"/>
          <w:lang w:val="en-AU"/>
        </w:rPr>
        <w:t>2</w:t>
      </w:r>
      <w:r>
        <w:rPr>
          <w:rFonts w:ascii="Times New Roman" w:hAnsi="Times New Roman"/>
          <w:color w:val="000000"/>
          <w:lang w:val="en-AU"/>
        </w:rPr>
        <w:t>.</w:t>
      </w:r>
      <w:r>
        <w:rPr>
          <w:rFonts w:ascii="Times New Roman" w:hAnsi="Times New Roman"/>
          <w:b/>
          <w:color w:val="000000"/>
          <w:lang w:val="en-AU"/>
        </w:rPr>
        <w:t xml:space="preserve">4.3. </w:t>
      </w:r>
      <w:r>
        <w:rPr>
          <w:rFonts w:ascii="Times New Roman" w:hAnsi="Times New Roman"/>
          <w:b/>
          <w:bCs/>
          <w:color w:val="000000"/>
          <w:lang w:val="en-AU"/>
        </w:rPr>
        <w:t>The Moderator of the Provincial Chapter</w:t>
      </w:r>
    </w:p>
    <w:p>
      <w:pPr>
        <w:pStyle w:val="Normal"/>
        <w:widowControl w:val="false"/>
        <w:tabs>
          <w:tab w:val="clear" w:pos="720"/>
          <w:tab w:val="left" w:pos="993" w:leader="none"/>
        </w:tabs>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rPr>
          <w:lang w:val="en-AU"/>
        </w:rPr>
      </w:pPr>
      <w:r>
        <w:rPr>
          <w:rFonts w:ascii="Times New Roman" w:hAnsi="Times New Roman"/>
          <w:color w:val="000000"/>
          <w:lang w:val="en-AU"/>
        </w:rPr>
        <w:t>The Moderator of the Provincial Chapter:</w:t>
      </w:r>
    </w:p>
    <w:p>
      <w:pPr>
        <w:pStyle w:val="Normal"/>
        <w:widowControl w:val="false"/>
        <w:numPr>
          <w:ilvl w:val="0"/>
          <w:numId w:val="4"/>
        </w:numPr>
        <w:spacing w:before="120" w:after="0"/>
        <w:rPr>
          <w:lang w:val="en-AU"/>
        </w:rPr>
      </w:pPr>
      <w:r>
        <w:rPr>
          <w:rFonts w:ascii="Times New Roman" w:hAnsi="Times New Roman"/>
          <w:color w:val="000000"/>
          <w:lang w:val="en-AU"/>
        </w:rPr>
        <w:t>will decide and inform the communities of the dates by which must take place the election of:</w:t>
      </w:r>
    </w:p>
    <w:p>
      <w:pPr>
        <w:pStyle w:val="Normal"/>
        <w:widowControl w:val="false"/>
        <w:numPr>
          <w:ilvl w:val="1"/>
          <w:numId w:val="11"/>
        </w:numPr>
        <w:rPr>
          <w:lang w:val="en-AU"/>
        </w:rPr>
      </w:pPr>
      <w:r>
        <w:rPr>
          <w:rFonts w:ascii="Times New Roman" w:hAnsi="Times New Roman"/>
          <w:color w:val="000000"/>
          <w:lang w:val="en-AU"/>
        </w:rPr>
        <w:t>the delegates of the communities and their substitutes;</w:t>
      </w:r>
    </w:p>
    <w:p>
      <w:pPr>
        <w:pStyle w:val="Normal"/>
        <w:widowControl w:val="false"/>
        <w:numPr>
          <w:ilvl w:val="1"/>
          <w:numId w:val="11"/>
        </w:numPr>
        <w:rPr>
          <w:lang w:val="en-AU"/>
        </w:rPr>
      </w:pPr>
      <w:r>
        <w:rPr>
          <w:rFonts w:ascii="Times New Roman" w:hAnsi="Times New Roman"/>
          <w:color w:val="000000"/>
          <w:lang w:val="en-AU"/>
        </w:rPr>
        <w:t xml:space="preserve">the delegates of the confreres (from the provincial list); </w:t>
      </w:r>
    </w:p>
    <w:p>
      <w:pPr>
        <w:pStyle w:val="Normal"/>
        <w:widowControl w:val="false"/>
        <w:numPr>
          <w:ilvl w:val="1"/>
          <w:numId w:val="11"/>
        </w:numPr>
        <w:rPr>
          <w:lang w:val="en-AU"/>
        </w:rPr>
      </w:pPr>
      <w:r>
        <w:rPr>
          <w:rFonts w:ascii="Times New Roman" w:hAnsi="Times New Roman"/>
          <w:color w:val="000000"/>
          <w:lang w:val="en-AU"/>
        </w:rPr>
        <w:t>eventual new substitutes for community delegates if a substitute is subsequently elected from the provincial list as a delegate of the confreres;</w:t>
      </w:r>
    </w:p>
    <w:p>
      <w:pPr>
        <w:pStyle w:val="Normal"/>
        <w:widowControl w:val="false"/>
        <w:numPr>
          <w:ilvl w:val="0"/>
          <w:numId w:val="4"/>
        </w:numPr>
        <w:tabs>
          <w:tab w:val="left" w:pos="720" w:leader="none"/>
        </w:tabs>
        <w:spacing w:before="120" w:after="0"/>
        <w:jc w:val="both"/>
        <w:rPr>
          <w:lang w:val="en-AU"/>
        </w:rPr>
      </w:pPr>
      <w:r>
        <w:rPr>
          <w:rFonts w:ascii="Times New Roman" w:hAnsi="Times New Roman"/>
          <w:color w:val="000000"/>
          <w:lang w:val="en-AU"/>
        </w:rPr>
        <w:t>will send to the communities the norms governing the election of the delegates of local communities and the forms for recording the minutes of their elections;</w:t>
      </w:r>
    </w:p>
    <w:p>
      <w:pPr>
        <w:pStyle w:val="Normal"/>
        <w:widowControl w:val="false"/>
        <w:numPr>
          <w:ilvl w:val="0"/>
          <w:numId w:val="4"/>
        </w:numPr>
        <w:spacing w:before="120" w:after="0"/>
        <w:rPr>
          <w:lang w:val="en-AU"/>
        </w:rPr>
      </w:pPr>
      <w:r>
        <w:rPr>
          <w:rFonts w:ascii="Times New Roman" w:hAnsi="Times New Roman"/>
          <w:color w:val="000000"/>
          <w:lang w:val="en-AU"/>
        </w:rPr>
        <w:t>will also announce the method to be used for the election of delegates of the confreres of the province</w:t>
      </w:r>
    </w:p>
    <w:p>
      <w:pPr>
        <w:pStyle w:val="Normal"/>
        <w:widowControl w:val="false"/>
        <w:tabs>
          <w:tab w:val="clear" w:pos="720"/>
          <w:tab w:val="left" w:pos="993" w:leader="none"/>
        </w:tabs>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rPr>
          <w:lang w:val="en-AU"/>
        </w:rPr>
      </w:pPr>
      <w:r>
        <w:rPr>
          <w:rFonts w:ascii="Times New Roman" w:hAnsi="Times New Roman"/>
          <w:b/>
          <w:color w:val="000000"/>
          <w:lang w:val="en-AU"/>
        </w:rPr>
        <w:t>2.4.4.</w:t>
      </w:r>
      <w:r>
        <w:rPr>
          <w:rFonts w:ascii="Times New Roman" w:hAnsi="Times New Roman"/>
          <w:color w:val="000000"/>
          <w:lang w:val="en-AU"/>
        </w:rPr>
        <w:t xml:space="preserve"> </w:t>
      </w:r>
      <w:r>
        <w:rPr>
          <w:rFonts w:ascii="Times New Roman" w:hAnsi="Times New Roman"/>
          <w:b/>
          <w:color w:val="000000"/>
          <w:lang w:val="en-AU"/>
        </w:rPr>
        <w:t xml:space="preserve"> The </w:t>
      </w:r>
      <w:r>
        <w:rPr>
          <w:rFonts w:ascii="Times New Roman" w:hAnsi="Times New Roman"/>
          <w:b/>
          <w:bCs/>
          <w:color w:val="000000"/>
          <w:lang w:val="en-AU"/>
        </w:rPr>
        <w:t>provincial preparatory commission</w:t>
      </w:r>
    </w:p>
    <w:p>
      <w:pPr>
        <w:pStyle w:val="Normal"/>
        <w:widowControl w:val="false"/>
        <w:tabs>
          <w:tab w:val="clear" w:pos="720"/>
          <w:tab w:val="left" w:pos="993" w:leader="none"/>
        </w:tabs>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rPr>
          <w:lang w:val="en-AU"/>
        </w:rPr>
      </w:pPr>
      <w:r>
        <w:rPr>
          <w:rFonts w:ascii="Times New Roman" w:hAnsi="Times New Roman"/>
          <w:color w:val="000000"/>
          <w:lang w:val="en-AU"/>
        </w:rPr>
        <w:t xml:space="preserve">It will be the task of the </w:t>
      </w:r>
      <w:r>
        <w:rPr>
          <w:rFonts w:ascii="Times New Roman" w:hAnsi="Times New Roman"/>
          <w:b/>
          <w:bCs/>
          <w:color w:val="000000"/>
          <w:lang w:val="en-AU"/>
        </w:rPr>
        <w:t>provincial preparatory commission</w:t>
      </w:r>
      <w:r>
        <w:rPr>
          <w:rFonts w:ascii="Times New Roman" w:hAnsi="Times New Roman"/>
          <w:color w:val="000000"/>
          <w:lang w:val="en-AU"/>
        </w:rPr>
        <w:t xml:space="preserve"> (if there is one) to study, suggest to the Provincial, and foster all the initiatives it may consider useful for:</w:t>
      </w:r>
    </w:p>
    <w:p>
      <w:pPr>
        <w:pStyle w:val="Normal"/>
        <w:widowControl w:val="false"/>
        <w:numPr>
          <w:ilvl w:val="0"/>
          <w:numId w:val="10"/>
        </w:numPr>
        <w:spacing w:before="120" w:after="0"/>
        <w:rPr>
          <w:lang w:val="en-AU"/>
        </w:rPr>
      </w:pPr>
      <w:r>
        <w:rPr>
          <w:rFonts w:ascii="Times New Roman" w:hAnsi="Times New Roman"/>
          <w:color w:val="000000"/>
          <w:lang w:val="en-AU"/>
        </w:rPr>
        <w:t>sensitising the confreres to chapter perspectives (by conferences, study days, group and community meetings, etc.)</w:t>
      </w:r>
    </w:p>
    <w:p>
      <w:pPr>
        <w:pStyle w:val="Normal"/>
        <w:widowControl w:val="false"/>
        <w:numPr>
          <w:ilvl w:val="0"/>
          <w:numId w:val="10"/>
        </w:numPr>
        <w:spacing w:before="120" w:after="0"/>
        <w:rPr>
          <w:lang w:val="en-AU"/>
        </w:rPr>
      </w:pPr>
      <w:r>
        <w:rPr>
          <w:rFonts w:ascii="Times New Roman" w:hAnsi="Times New Roman"/>
          <w:color w:val="000000"/>
          <w:lang w:val="en-AU"/>
        </w:rPr>
        <w:t>helping the confreres to prepare themselves spiritually for the work and obligations associated with the chapter (through retreats, days of prayer, celebrations, etc.)</w:t>
      </w:r>
    </w:p>
    <w:p>
      <w:pPr>
        <w:pStyle w:val="Normal"/>
        <w:widowControl w:val="false"/>
        <w:numPr>
          <w:ilvl w:val="0"/>
          <w:numId w:val="10"/>
        </w:numPr>
        <w:spacing w:before="120" w:after="0"/>
        <w:rPr>
          <w:lang w:val="en-AU"/>
        </w:rPr>
      </w:pPr>
      <w:r>
        <w:rPr>
          <w:rFonts w:ascii="Times New Roman" w:hAnsi="Times New Roman"/>
          <w:color w:val="000000"/>
          <w:lang w:val="en-AU"/>
        </w:rPr>
        <w:t>clarifying the chapter theme and helping the confreres in their study of it: every confrere could well be given a copy of the letter convening GC29, of the study outline found elsewhere in this edition of the Acts.</w:t>
      </w:r>
    </w:p>
    <w:p>
      <w:pPr>
        <w:pStyle w:val="Corpodeltesto2"/>
        <w:widowControl w:val="false"/>
        <w:tabs>
          <w:tab w:val="clear" w:pos="720"/>
          <w:tab w:val="left" w:pos="993" w:leader="none"/>
        </w:tabs>
        <w:spacing w:before="120" w:after="0"/>
        <w:jc w:val="both"/>
        <w:rPr>
          <w:rFonts w:ascii="Times New Roman" w:hAnsi="Times New Roman" w:cs="Times New Roman"/>
          <w:lang w:val="en-AU"/>
        </w:rPr>
      </w:pPr>
      <w:r>
        <w:rPr>
          <w:rFonts w:cs="Times New Roman" w:ascii="Times New Roman" w:hAnsi="Times New Roman"/>
          <w:color w:val="000000"/>
          <w:lang w:val="en-AU"/>
        </w:rPr>
        <w:t>The preparatory commission can also suggest to Provincials ways of involving members of the Salesian Family (FMA, DBV, Cooperators, Past-pupils)…lay collaborators, friends of our works, (religious, competent members of the clergy – including our Bishops and Prelates etc.) requesting their collaboration in the form and areas allowed by our norms and local situations.</w:t>
      </w:r>
    </w:p>
    <w:p>
      <w:pPr>
        <w:pStyle w:val="Normal"/>
        <w:widowControl w:val="false"/>
        <w:tabs>
          <w:tab w:val="clear" w:pos="720"/>
          <w:tab w:val="left" w:pos="993" w:leader="none"/>
        </w:tabs>
        <w:spacing w:before="120" w:after="0"/>
        <w:jc w:val="both"/>
        <w:rPr>
          <w:lang w:val="en-AU"/>
        </w:rPr>
      </w:pPr>
      <w:r>
        <w:rPr>
          <w:rFonts w:ascii="Times New Roman" w:hAnsi="Times New Roman"/>
          <w:color w:val="000000"/>
          <w:lang w:val="en-AU"/>
        </w:rPr>
        <w:t xml:space="preserve">In the provincial chapter it is important to find some special way of </w:t>
      </w:r>
      <w:r>
        <w:rPr>
          <w:rFonts w:ascii="Times New Roman" w:hAnsi="Times New Roman"/>
          <w:i/>
          <w:iCs/>
          <w:color w:val="000000"/>
          <w:lang w:val="en-AU"/>
        </w:rPr>
        <w:t>involving young people</w:t>
      </w:r>
      <w:r>
        <w:rPr>
          <w:rFonts w:ascii="Times New Roman" w:hAnsi="Times New Roman"/>
          <w:color w:val="000000"/>
          <w:lang w:val="en-AU"/>
        </w:rPr>
        <w:t xml:space="preserve"> both at local community level and at that of the celebration of the PC. </w:t>
      </w:r>
    </w:p>
    <w:p>
      <w:pPr>
        <w:pStyle w:val="Normal"/>
        <w:widowControl w:val="false"/>
        <w:tabs>
          <w:tab w:val="left" w:pos="720" w:leader="none"/>
        </w:tabs>
        <w:spacing w:before="120" w:after="240"/>
        <w:ind w:left="567" w:hanging="567"/>
        <w:jc w:val="both"/>
        <w:rPr>
          <w:lang w:val="en-AU"/>
        </w:rPr>
      </w:pPr>
      <w:r>
        <w:rPr>
          <w:rFonts w:ascii="Times New Roman" w:hAnsi="Times New Roman"/>
          <w:color w:val="000000"/>
          <w:lang w:val="en-AU"/>
        </w:rPr>
        <w:t xml:space="preserve">The Moderator, in conjunction with the preparatory commission, </w:t>
      </w:r>
    </w:p>
    <w:p>
      <w:pPr>
        <w:pStyle w:val="Normal"/>
        <w:widowControl w:val="false"/>
        <w:numPr>
          <w:ilvl w:val="0"/>
          <w:numId w:val="6"/>
        </w:numPr>
        <w:ind w:left="1066" w:hanging="357"/>
        <w:rPr>
          <w:lang w:val="en-AU"/>
        </w:rPr>
      </w:pPr>
      <w:r>
        <w:rPr>
          <w:rFonts w:ascii="Times New Roman" w:hAnsi="Times New Roman"/>
          <w:color w:val="000000"/>
          <w:lang w:val="en-AU"/>
        </w:rPr>
        <w:t>will send out forms to the communities,  for collecting the contributions and reflections of the confreres and/or communities;</w:t>
      </w:r>
    </w:p>
    <w:p>
      <w:pPr>
        <w:pStyle w:val="Normal"/>
        <w:widowControl w:val="false"/>
        <w:numPr>
          <w:ilvl w:val="0"/>
          <w:numId w:val="6"/>
        </w:numPr>
        <w:ind w:left="1066" w:hanging="357"/>
        <w:rPr>
          <w:lang w:val="en-AU"/>
        </w:rPr>
      </w:pPr>
      <w:r>
        <w:rPr>
          <w:rFonts w:ascii="Times New Roman" w:hAnsi="Times New Roman"/>
          <w:color w:val="000000"/>
          <w:lang w:val="en-AU"/>
        </w:rPr>
        <w:t>will lay down a date by which the forms must be returned to the Moderator of the provincial chapter;</w:t>
      </w:r>
    </w:p>
    <w:p>
      <w:pPr>
        <w:pStyle w:val="Normal"/>
        <w:widowControl w:val="false"/>
        <w:numPr>
          <w:ilvl w:val="0"/>
          <w:numId w:val="6"/>
        </w:numPr>
        <w:ind w:left="1066" w:hanging="357"/>
        <w:rPr>
          <w:lang w:val="en-AU"/>
        </w:rPr>
      </w:pPr>
      <w:r>
        <w:rPr>
          <w:rFonts w:ascii="Times New Roman" w:hAnsi="Times New Roman"/>
          <w:color w:val="000000"/>
          <w:lang w:val="en-AU"/>
        </w:rPr>
        <w:t>will study the contributions and proposals sent in by the communities and confreres, and arrange them in a manner which will facilitate their use for the provincial chapter’s reflection and decisions.</w:t>
      </w:r>
    </w:p>
    <w:p>
      <w:pPr>
        <w:pStyle w:val="Normal"/>
        <w:widowControl w:val="false"/>
        <w:tabs>
          <w:tab w:val="clear" w:pos="720"/>
          <w:tab w:val="left" w:pos="993"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widowControl w:val="false"/>
        <w:tabs>
          <w:tab w:val="clear" w:pos="720"/>
          <w:tab w:val="left" w:pos="993"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widowControl w:val="false"/>
        <w:tabs>
          <w:tab w:val="clear" w:pos="720"/>
          <w:tab w:val="left" w:pos="993"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widowControl w:val="false"/>
        <w:tabs>
          <w:tab w:val="clear" w:pos="720"/>
          <w:tab w:val="left" w:pos="993"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widowControl w:val="false"/>
        <w:tabs>
          <w:tab w:val="clear" w:pos="720"/>
          <w:tab w:val="left" w:pos="993" w:leader="none"/>
        </w:tabs>
        <w:ind w:left="567" w:hanging="567"/>
        <w:rPr>
          <w:lang w:val="en-AU"/>
        </w:rPr>
      </w:pPr>
      <w:r>
        <w:rPr>
          <w:rFonts w:ascii="Times New Roman" w:hAnsi="Times New Roman"/>
          <w:b/>
          <w:color w:val="000000"/>
          <w:lang w:val="en-AU"/>
        </w:rPr>
        <w:t xml:space="preserve">2.4.5. </w:t>
      </w:r>
      <w:r>
        <w:rPr>
          <w:rFonts w:ascii="Times New Roman" w:hAnsi="Times New Roman"/>
          <w:b/>
          <w:bCs/>
          <w:color w:val="000000"/>
          <w:lang w:val="en-AU"/>
        </w:rPr>
        <w:t xml:space="preserve">The carrying out of the Provincial Chapter itself </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left" w:pos="720" w:leader="none"/>
        </w:tabs>
        <w:spacing w:before="120" w:after="0"/>
        <w:jc w:val="both"/>
        <w:rPr>
          <w:lang w:val="en-AU"/>
        </w:rPr>
      </w:pPr>
      <w:r>
        <w:rPr>
          <w:rFonts w:ascii="Times New Roman" w:hAnsi="Times New Roman"/>
          <w:color w:val="000000"/>
          <w:lang w:val="en-AU"/>
        </w:rPr>
        <w:t xml:space="preserve">Every effort should be made to ensure that the provincial chapter is celebrated in a </w:t>
      </w:r>
      <w:r>
        <w:rPr>
          <w:rFonts w:ascii="Times New Roman" w:hAnsi="Times New Roman"/>
          <w:i/>
          <w:iCs/>
          <w:color w:val="000000"/>
          <w:lang w:val="en-AU"/>
        </w:rPr>
        <w:t>fraternal atmosphere of reflection and prayer</w:t>
      </w:r>
      <w:r>
        <w:rPr>
          <w:rFonts w:ascii="Times New Roman" w:hAnsi="Times New Roman"/>
          <w:color w:val="000000"/>
          <w:lang w:val="en-AU"/>
        </w:rPr>
        <w:t>, and that it is seeking God’s will as we try to bring an ever better response to the expectations of the Church and of youth. This will be helped by an appropriate preparation of the liturgy as regards content, method, aids, etc.</w:t>
      </w:r>
    </w:p>
    <w:p>
      <w:pPr>
        <w:pStyle w:val="Normal"/>
        <w:widowControl w:val="false"/>
        <w:tabs>
          <w:tab w:val="left" w:pos="720" w:leader="none"/>
        </w:tabs>
        <w:spacing w:before="120" w:after="0"/>
        <w:jc w:val="both"/>
        <w:rPr>
          <w:lang w:val="en-AU"/>
        </w:rPr>
      </w:pPr>
      <w:r>
        <w:rPr>
          <w:rFonts w:ascii="Times New Roman" w:hAnsi="Times New Roman"/>
          <w:color w:val="000000"/>
          <w:lang w:val="en-AU"/>
        </w:rPr>
        <w:t xml:space="preserve">Every provincial chapter will have its own brief </w:t>
      </w:r>
      <w:r>
        <w:rPr>
          <w:rFonts w:ascii="Times New Roman" w:hAnsi="Times New Roman"/>
          <w:i/>
          <w:iCs/>
          <w:color w:val="000000"/>
          <w:lang w:val="en-AU"/>
        </w:rPr>
        <w:t>set of regulations</w:t>
      </w:r>
      <w:r>
        <w:rPr>
          <w:rFonts w:ascii="Times New Roman" w:hAnsi="Times New Roman"/>
          <w:color w:val="000000"/>
          <w:lang w:val="en-AU"/>
        </w:rPr>
        <w:t>, containing norms for work, discussions, and the organisation of the Chapter members into study groups or commissions. For these regulations the norms indicated by the Constitutions and General Regulations should be kept in mind (C 153, R 161, 164, 169)  together with any indications found in the provincial directory.</w:t>
      </w:r>
    </w:p>
    <w:p>
      <w:pPr>
        <w:pStyle w:val="Normal"/>
        <w:widowControl w:val="false"/>
        <w:tabs>
          <w:tab w:val="left" w:pos="720" w:leader="none"/>
        </w:tabs>
        <w:spacing w:before="120" w:after="0"/>
        <w:jc w:val="both"/>
        <w:rPr>
          <w:lang w:val="en-AU"/>
        </w:rPr>
      </w:pPr>
      <w:r>
        <w:rPr>
          <w:rFonts w:ascii="Times New Roman" w:hAnsi="Times New Roman"/>
          <w:color w:val="000000"/>
          <w:lang w:val="en-AU"/>
        </w:rPr>
        <w:t xml:space="preserve">For the </w:t>
      </w:r>
      <w:r>
        <w:rPr>
          <w:rFonts w:ascii="Times New Roman" w:hAnsi="Times New Roman"/>
          <w:i/>
          <w:iCs/>
          <w:color w:val="000000"/>
          <w:lang w:val="en-AU"/>
        </w:rPr>
        <w:t>communication</w:t>
      </w:r>
      <w:r>
        <w:rPr>
          <w:rFonts w:ascii="Times New Roman" w:hAnsi="Times New Roman"/>
          <w:color w:val="000000"/>
          <w:lang w:val="en-AU"/>
        </w:rPr>
        <w:t xml:space="preserve"> </w:t>
      </w:r>
      <w:r>
        <w:rPr>
          <w:rFonts w:ascii="Times New Roman" w:hAnsi="Times New Roman"/>
          <w:i/>
          <w:iCs/>
          <w:color w:val="000000"/>
          <w:lang w:val="en-AU"/>
        </w:rPr>
        <w:t>of proposals and contributions to the GC28,</w:t>
      </w:r>
      <w:r>
        <w:rPr>
          <w:rFonts w:ascii="Times New Roman" w:hAnsi="Times New Roman"/>
          <w:color w:val="000000"/>
          <w:lang w:val="en-AU"/>
        </w:rPr>
        <w:t xml:space="preserve"> the indications given by the Moderator of GC29 must be scrupulously observed. In particular, proposals and contributions must be written on the appropriate forms. Proposals from provincial chapters will carry the details of the voting. They can be written in </w:t>
      </w:r>
      <w:r>
        <w:rPr>
          <w:rFonts w:ascii="Times New Roman" w:hAnsi="Times New Roman"/>
          <w:i/>
          <w:iCs/>
          <w:color w:val="000000"/>
          <w:lang w:val="en-AU"/>
        </w:rPr>
        <w:t>Italian, French, Spanish, English or Portuguese.</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ind w:left="567" w:hanging="567"/>
        <w:rPr>
          <w:lang w:val="en-AU"/>
        </w:rPr>
      </w:pPr>
      <w:r>
        <w:rPr>
          <w:rFonts w:ascii="Times New Roman" w:hAnsi="Times New Roman"/>
          <w:b/>
          <w:color w:val="000000"/>
          <w:lang w:val="en-AU"/>
        </w:rPr>
        <w:t xml:space="preserve">2.4.6. </w:t>
      </w:r>
      <w:r>
        <w:rPr>
          <w:rFonts w:ascii="Times New Roman" w:hAnsi="Times New Roman"/>
          <w:b/>
          <w:bCs/>
          <w:color w:val="000000"/>
          <w:lang w:val="en-AU"/>
        </w:rPr>
        <w:t>Participation of the communities and confreres</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left" w:pos="720" w:leader="none"/>
        </w:tabs>
        <w:jc w:val="both"/>
        <w:rPr>
          <w:lang w:val="en-AU"/>
        </w:rPr>
      </w:pPr>
      <w:r>
        <w:rPr>
          <w:rFonts w:ascii="Times New Roman" w:hAnsi="Times New Roman"/>
          <w:color w:val="000000"/>
          <w:lang w:val="en-AU"/>
        </w:rPr>
        <w:t>It will be convenient at the end of these suggestions to list some duties of the communities and individual confreres.</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ind w:left="567" w:hanging="567"/>
        <w:rPr>
          <w:lang w:val="en-AU"/>
        </w:rPr>
      </w:pPr>
      <w:r>
        <w:rPr>
          <w:rFonts w:ascii="Times New Roman" w:hAnsi="Times New Roman"/>
          <w:i/>
          <w:color w:val="000000"/>
          <w:lang w:val="en-AU"/>
        </w:rPr>
        <w:t>The communities</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numPr>
          <w:ilvl w:val="0"/>
          <w:numId w:val="8"/>
        </w:numPr>
        <w:rPr>
          <w:lang w:val="en-AU"/>
        </w:rPr>
      </w:pPr>
      <w:r>
        <w:rPr>
          <w:rFonts w:ascii="Times New Roman" w:hAnsi="Times New Roman"/>
          <w:color w:val="000000"/>
          <w:lang w:val="en-AU"/>
        </w:rPr>
        <w:t>Accompany the whole of the chapter process by their daily prayer.</w:t>
      </w:r>
    </w:p>
    <w:p>
      <w:pPr>
        <w:pStyle w:val="Normal"/>
        <w:widowControl w:val="false"/>
        <w:numPr>
          <w:ilvl w:val="0"/>
          <w:numId w:val="8"/>
        </w:numPr>
        <w:spacing w:before="120" w:after="0"/>
        <w:rPr>
          <w:lang w:val="en-AU"/>
        </w:rPr>
      </w:pPr>
      <w:r>
        <w:rPr>
          <w:rFonts w:ascii="Times New Roman" w:hAnsi="Times New Roman"/>
          <w:color w:val="000000"/>
          <w:lang w:val="en-AU"/>
        </w:rPr>
        <w:t>Elect their delegate to the provincial chapter and his substitute. They compile the minutes of the election, following the model supplied by the Moderator of the PC.</w:t>
      </w:r>
    </w:p>
    <w:p>
      <w:pPr>
        <w:pStyle w:val="Normal"/>
        <w:widowControl w:val="false"/>
        <w:numPr>
          <w:ilvl w:val="0"/>
          <w:numId w:val="8"/>
        </w:numPr>
        <w:spacing w:before="120" w:after="0"/>
        <w:rPr>
          <w:lang w:val="en-AU"/>
        </w:rPr>
      </w:pPr>
      <w:r>
        <w:rPr>
          <w:rFonts w:ascii="Times New Roman" w:hAnsi="Times New Roman"/>
          <w:color w:val="000000"/>
          <w:lang w:val="en-AU"/>
        </w:rPr>
        <w:t>Receive and study the motives and material sent them by the Moderator of the PC.</w:t>
      </w:r>
    </w:p>
    <w:p>
      <w:pPr>
        <w:pStyle w:val="Normal"/>
        <w:widowControl w:val="false"/>
        <w:numPr>
          <w:ilvl w:val="0"/>
          <w:numId w:val="8"/>
        </w:numPr>
        <w:spacing w:before="120" w:after="0"/>
        <w:rPr>
          <w:lang w:val="en-AU"/>
        </w:rPr>
      </w:pPr>
      <w:r>
        <w:rPr>
          <w:rFonts w:ascii="Times New Roman" w:hAnsi="Times New Roman"/>
          <w:color w:val="000000"/>
          <w:lang w:val="en-AU"/>
        </w:rPr>
        <w:t>Deepen their knowledge of the theme proposed in view of the GC28, and submit contributions and proposals to the Moderator of the PC.</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tabs>
          <w:tab w:val="clear" w:pos="720"/>
          <w:tab w:val="left" w:pos="993" w:leader="none"/>
        </w:tabs>
        <w:ind w:left="567" w:hanging="567"/>
        <w:rPr>
          <w:lang w:val="en-AU"/>
        </w:rPr>
      </w:pPr>
      <w:r>
        <w:rPr>
          <w:rFonts w:ascii="Times New Roman" w:hAnsi="Times New Roman"/>
          <w:i/>
          <w:iCs/>
          <w:color w:val="000000"/>
          <w:lang w:val="en-AU"/>
        </w:rPr>
        <w:t>The individual confreres</w:t>
      </w:r>
      <w:r>
        <w:rPr>
          <w:rFonts w:ascii="Times New Roman" w:hAnsi="Times New Roman"/>
          <w:i/>
          <w:color w:val="000000"/>
          <w:lang w:val="en-AU"/>
        </w:rPr>
        <w:t xml:space="preserve"> </w:t>
      </w:r>
    </w:p>
    <w:p>
      <w:pPr>
        <w:pStyle w:val="Normal"/>
        <w:widowControl w:val="false"/>
        <w:tabs>
          <w:tab w:val="clear" w:pos="720"/>
          <w:tab w:val="left" w:pos="993" w:leader="none"/>
        </w:tabs>
        <w:ind w:left="567" w:hanging="567"/>
        <w:rPr>
          <w:rFonts w:ascii="Times New Roman" w:hAnsi="Times New Roman"/>
          <w:color w:val="000000"/>
          <w:lang w:val="en-AU"/>
        </w:rPr>
      </w:pPr>
      <w:r>
        <w:rPr>
          <w:rFonts w:ascii="Times New Roman" w:hAnsi="Times New Roman"/>
          <w:color w:val="000000"/>
          <w:lang w:val="en-AU"/>
        </w:rPr>
      </w:r>
    </w:p>
    <w:p>
      <w:pPr>
        <w:pStyle w:val="Normal"/>
        <w:widowControl w:val="false"/>
        <w:numPr>
          <w:ilvl w:val="0"/>
          <w:numId w:val="5"/>
        </w:numPr>
        <w:rPr>
          <w:lang w:val="en-AU"/>
        </w:rPr>
      </w:pPr>
      <w:r>
        <w:rPr>
          <w:rFonts w:cs="Times New Roman" w:ascii="Times New Roman" w:hAnsi="Times New Roman"/>
          <w:color w:val="000000"/>
          <w:lang w:val="en-AU"/>
        </w:rPr>
        <w:t>Follow, through information and prayer, the preparation, realization and conclusions of their provincial chapter.</w:t>
      </w:r>
    </w:p>
    <w:p>
      <w:pPr>
        <w:pStyle w:val="Normal"/>
        <w:widowControl w:val="false"/>
        <w:numPr>
          <w:ilvl w:val="0"/>
          <w:numId w:val="5"/>
        </w:numPr>
        <w:spacing w:before="120" w:after="0"/>
        <w:rPr>
          <w:lang w:val="en-AU"/>
        </w:rPr>
      </w:pPr>
      <w:r>
        <w:rPr>
          <w:rFonts w:ascii="Times New Roman" w:hAnsi="Times New Roman"/>
          <w:color w:val="000000"/>
          <w:lang w:val="en-AU"/>
        </w:rPr>
        <w:t>A climate of personal conversion is proposed so as to assume the spiritual and pastoral implications of the topic for GC29, “Passionate about Jesus Christ, dedicated to young people”.</w:t>
      </w:r>
    </w:p>
    <w:p>
      <w:pPr>
        <w:pStyle w:val="Normal"/>
        <w:widowControl w:val="false"/>
        <w:numPr>
          <w:ilvl w:val="0"/>
          <w:numId w:val="5"/>
        </w:numPr>
        <w:spacing w:before="120" w:after="0"/>
        <w:rPr>
          <w:lang w:val="en-AU"/>
        </w:rPr>
      </w:pPr>
      <w:r>
        <w:rPr>
          <w:rFonts w:cs="Times New Roman" w:ascii="Times New Roman" w:hAnsi="Times New Roman"/>
          <w:color w:val="000000"/>
          <w:lang w:val="en-AU"/>
        </w:rPr>
        <w:t xml:space="preserve">Vote in the election of the delegate of their own community and his substitute. </w:t>
      </w:r>
    </w:p>
    <w:p>
      <w:pPr>
        <w:pStyle w:val="Normal"/>
        <w:widowControl w:val="false"/>
        <w:numPr>
          <w:ilvl w:val="0"/>
          <w:numId w:val="5"/>
        </w:numPr>
        <w:spacing w:before="120" w:after="0"/>
        <w:rPr>
          <w:lang w:val="en-AU"/>
        </w:rPr>
      </w:pPr>
      <w:r>
        <w:rPr>
          <w:rFonts w:cs="Times New Roman" w:ascii="Times New Roman" w:hAnsi="Times New Roman"/>
          <w:color w:val="000000"/>
          <w:lang w:val="en-AU"/>
        </w:rPr>
        <w:t>Take part in the election of the delegates of the confreres of the province.</w:t>
      </w:r>
    </w:p>
    <w:p>
      <w:pPr>
        <w:pStyle w:val="Normal"/>
        <w:widowControl w:val="false"/>
        <w:numPr>
          <w:ilvl w:val="0"/>
          <w:numId w:val="5"/>
        </w:numPr>
        <w:spacing w:before="120" w:after="0"/>
        <w:rPr>
          <w:lang w:val="en-AU"/>
        </w:rPr>
      </w:pPr>
      <w:r>
        <w:rPr>
          <w:rFonts w:cs="Times New Roman" w:ascii="Times New Roman" w:hAnsi="Times New Roman"/>
          <w:color w:val="000000"/>
          <w:lang w:val="en-AU"/>
        </w:rPr>
        <w:t>Make a personal study of the theme, availing themselves of aids and of the exchange of ideas in their own community,</w:t>
      </w:r>
    </w:p>
    <w:p>
      <w:pPr>
        <w:pStyle w:val="Normal"/>
        <w:widowControl w:val="false"/>
        <w:numPr>
          <w:ilvl w:val="0"/>
          <w:numId w:val="5"/>
        </w:numPr>
        <w:spacing w:before="120" w:after="0"/>
        <w:rPr>
          <w:lang w:val="en-AU"/>
        </w:rPr>
      </w:pPr>
      <w:r>
        <w:rPr>
          <w:rFonts w:cs="Times New Roman" w:ascii="Times New Roman" w:hAnsi="Times New Roman"/>
          <w:color w:val="000000"/>
          <w:lang w:val="en-AU"/>
        </w:rPr>
        <w:t>Submit personal contributions and proposals to the Moderator of the provincial chapter and collaborate in the drawing up and discussion of proposals and contributions from their own community.</w:t>
      </w:r>
    </w:p>
    <w:p>
      <w:pPr>
        <w:pStyle w:val="Normal"/>
        <w:widowControl w:val="false"/>
        <w:numPr>
          <w:ilvl w:val="0"/>
          <w:numId w:val="5"/>
        </w:numPr>
        <w:spacing w:before="120" w:after="0"/>
        <w:rPr>
          <w:lang w:val="en-AU"/>
        </w:rPr>
      </w:pPr>
      <w:r>
        <w:rPr>
          <w:rFonts w:cs="Times New Roman" w:ascii="Times New Roman" w:hAnsi="Times New Roman"/>
          <w:color w:val="000000"/>
          <w:lang w:val="en-AU"/>
        </w:rPr>
        <w:t>Send, if they so wish, personal proposals and contributions directly to the Moderator of  GC29, using the appropriate forms.</w:t>
      </w:r>
    </w:p>
    <w:p>
      <w:pPr>
        <w:pStyle w:val="Normal"/>
        <w:rPr>
          <w:lang w:val="en-AU"/>
        </w:rPr>
      </w:pPr>
      <w:r>
        <w:rPr/>
      </w:r>
    </w:p>
    <w:sectPr>
      <w:footerReference w:type="even" r:id="rId2"/>
      <w:footerReference w:type="default" r:id="rId3"/>
      <w:type w:val="nextPage"/>
      <w:pgSz w:w="11906" w:h="16838"/>
      <w:pgMar w:left="1134" w:right="1134" w:gutter="0" w:header="0" w:top="1417" w:footer="708"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Symbol">
    <w:charset w:val="01"/>
    <w:family w:val="roman"/>
    <w:pitch w:val="variable"/>
  </w:font>
  <w:font w:name="Wingdings">
    <w:charset w:val="01"/>
    <w:family w:val="roman"/>
    <w:pitch w:val="variable"/>
  </w:font>
  <w:font w:name="Liberation Sans">
    <w:altName w:val="Arial"/>
    <w:charset w:val="01"/>
    <w:family w:val="roman"/>
    <w:pitch w:val="variable"/>
  </w:font>
  <w:font w:name="Helvetica Neue">
    <w:charset w:val="01"/>
    <w:family w:val="roman"/>
    <w:pitch w:val="variable"/>
  </w:font>
  <w:font w:name="Georgia">
    <w:charset w:val="01"/>
    <w:family w:val="roman"/>
    <w:pitch w:val="variable"/>
  </w:font>
  <w:font w:name="Arial">
    <w:charset w:val="01"/>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jc w:val="right"/>
      <w:rPr>
        <w:rFonts w:eastAsia="Courier New" w:cs="Courier New"/>
        <w:color w:val="000000"/>
        <w:szCs w:val="24"/>
      </w:rPr>
    </w:pPr>
    <w:r>
      <w:rPr>
        <w:rFonts w:eastAsia="Courier New" w:cs="Courier New"/>
        <w:color w:val="000000"/>
        <w:szCs w:val="24"/>
      </w:rPr>
      <w:fldChar w:fldCharType="begin"/>
    </w:r>
    <w:r>
      <w:rPr>
        <w:szCs w:val="24"/>
        <w:rFonts w:eastAsia="Courier New" w:cs="Courier New"/>
        <w:color w:val="000000"/>
      </w:rPr>
      <w:instrText xml:space="preserve"> PAGE </w:instrText>
    </w:r>
    <w:r>
      <w:rPr>
        <w:szCs w:val="24"/>
        <w:rFonts w:eastAsia="Courier New" w:cs="Courier New"/>
        <w:color w:val="000000"/>
      </w:rPr>
      <w:fldChar w:fldCharType="separate"/>
    </w:r>
    <w:r>
      <w:rPr>
        <w:szCs w:val="24"/>
        <w:rFonts w:eastAsia="Courier New" w:cs="Courier New"/>
        <w:color w:val="000000"/>
      </w:rPr>
      <w:t>0</w:t>
    </w:r>
    <w:r>
      <w:rPr>
        <w:szCs w:val="24"/>
        <w:rFonts w:eastAsia="Courier New" w:cs="Courier New"/>
        <w:color w:val="000000"/>
      </w:rPr>
      <w:fldChar w:fldCharType="end"/>
    </w:r>
  </w:p>
  <w:p>
    <w:pPr>
      <w:pStyle w:val="Normal"/>
      <w:tabs>
        <w:tab w:val="clear" w:pos="720"/>
        <w:tab w:val="center" w:pos="4819" w:leader="none"/>
        <w:tab w:val="right" w:pos="9638" w:leader="none"/>
      </w:tabs>
      <w:ind w:right="360" w:hanging="0"/>
      <w:rPr>
        <w:rFonts w:eastAsia="Courier New" w:cs="Courier New"/>
        <w:color w:val="000000"/>
        <w:szCs w:val="24"/>
      </w:rPr>
    </w:pPr>
    <w:r>
      <w:rPr>
        <w:rFonts w:eastAsia="Courier New" w:cs="Courier New"/>
        <w:color w:val="000000"/>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jc w:val="right"/>
      <w:rPr>
        <w:rFonts w:eastAsia="Courier New" w:cs="Courier New"/>
        <w:color w:val="000000"/>
        <w:szCs w:val="24"/>
      </w:rPr>
    </w:pPr>
    <w:r>
      <w:rPr>
        <w:rFonts w:eastAsia="Courier New" w:cs="Courier New"/>
        <w:color w:val="000000"/>
        <w:szCs w:val="24"/>
      </w:rPr>
      <w:fldChar w:fldCharType="begin"/>
    </w:r>
    <w:r>
      <w:rPr>
        <w:szCs w:val="24"/>
        <w:rFonts w:eastAsia="Courier New" w:cs="Courier New"/>
        <w:color w:val="000000"/>
      </w:rPr>
      <w:instrText xml:space="preserve"> PAGE </w:instrText>
    </w:r>
    <w:r>
      <w:rPr>
        <w:szCs w:val="24"/>
        <w:rFonts w:eastAsia="Courier New" w:cs="Courier New"/>
        <w:color w:val="000000"/>
      </w:rPr>
      <w:fldChar w:fldCharType="separate"/>
    </w:r>
    <w:r>
      <w:rPr>
        <w:szCs w:val="24"/>
        <w:rFonts w:eastAsia="Courier New" w:cs="Courier New"/>
        <w:color w:val="000000"/>
      </w:rPr>
      <w:t>4</w:t>
    </w:r>
    <w:r>
      <w:rPr>
        <w:szCs w:val="24"/>
        <w:rFonts w:eastAsia="Courier New" w:cs="Courier New"/>
        <w:color w:val="000000"/>
      </w:rPr>
      <w:fldChar w:fldCharType="end"/>
    </w:r>
  </w:p>
  <w:p>
    <w:pPr>
      <w:pStyle w:val="Normal"/>
      <w:tabs>
        <w:tab w:val="clear" w:pos="720"/>
        <w:tab w:val="center" w:pos="4819" w:leader="none"/>
        <w:tab w:val="right" w:pos="9638" w:leader="none"/>
      </w:tabs>
      <w:ind w:right="360" w:hanging="0"/>
      <w:rPr>
        <w:rFonts w:eastAsia="Courier New" w:cs="Courier New"/>
        <w:color w:val="000000"/>
        <w:szCs w:val="24"/>
      </w:rPr>
    </w:pPr>
    <w:r>
      <w:rPr>
        <w:rFonts w:eastAsia="Courier New" w:cs="Courier New"/>
        <w:color w:val="000000"/>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1077" w:hanging="360"/>
      </w:pPr>
      <w:rPr>
        <w:rFonts w:ascii="Noto Sans Symbols" w:hAnsi="Noto Sans Symbols" w:cs="Noto Sans Symbol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Noto Sans Symbols" w:hAnsi="Noto Sans Symbols" w:cs="Noto Sans Symbols" w:hint="default"/>
      </w:rPr>
    </w:lvl>
    <w:lvl w:ilvl="3">
      <w:start w:val="1"/>
      <w:numFmt w:val="bullet"/>
      <w:lvlText w:val="●"/>
      <w:lvlJc w:val="left"/>
      <w:pPr>
        <w:tabs>
          <w:tab w:val="num" w:pos="0"/>
        </w:tabs>
        <w:ind w:left="3237" w:hanging="360"/>
      </w:pPr>
      <w:rPr>
        <w:rFonts w:ascii="Noto Sans Symbols" w:hAnsi="Noto Sans Symbols" w:cs="Noto Sans Symbols"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Noto Sans Symbols" w:hAnsi="Noto Sans Symbols" w:cs="Noto Sans Symbols" w:hint="default"/>
      </w:rPr>
    </w:lvl>
    <w:lvl w:ilvl="6">
      <w:start w:val="1"/>
      <w:numFmt w:val="bullet"/>
      <w:lvlText w:val="●"/>
      <w:lvlJc w:val="left"/>
      <w:pPr>
        <w:tabs>
          <w:tab w:val="num" w:pos="0"/>
        </w:tabs>
        <w:ind w:left="5397" w:hanging="360"/>
      </w:pPr>
      <w:rPr>
        <w:rFonts w:ascii="Noto Sans Symbols" w:hAnsi="Noto Sans Symbols" w:cs="Noto Sans Symbols"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1068" w:hanging="360"/>
      </w:pPr>
      <w:rPr>
        <w:rFonts w:ascii="Noto Sans Symbols" w:hAnsi="Noto Sans Symbols" w:cs="Noto Sans Symbol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1">
    <w:lvl w:ilvl="0">
      <w:start w:val="1"/>
      <w:numFmt w:val="bullet"/>
      <w:lvlText w:val="●"/>
      <w:lvlJc w:val="left"/>
      <w:pPr>
        <w:tabs>
          <w:tab w:val="num" w:pos="0"/>
        </w:tabs>
        <w:ind w:left="1077" w:hanging="360"/>
      </w:pPr>
      <w:rPr>
        <w:rFonts w:ascii="Noto Sans Symbols" w:hAnsi="Noto Sans Symbols" w:cs="Noto Sans Symbol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Noto Sans Symbols" w:hAnsi="Noto Sans Symbols" w:cs="Noto Sans Symbols" w:hint="default"/>
      </w:rPr>
    </w:lvl>
    <w:lvl w:ilvl="3">
      <w:start w:val="1"/>
      <w:numFmt w:val="bullet"/>
      <w:lvlText w:val="●"/>
      <w:lvlJc w:val="left"/>
      <w:pPr>
        <w:tabs>
          <w:tab w:val="num" w:pos="0"/>
        </w:tabs>
        <w:ind w:left="3237" w:hanging="360"/>
      </w:pPr>
      <w:rPr>
        <w:rFonts w:ascii="Noto Sans Symbols" w:hAnsi="Noto Sans Symbols" w:cs="Noto Sans Symbols"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Noto Sans Symbols" w:hAnsi="Noto Sans Symbols" w:cs="Noto Sans Symbols" w:hint="default"/>
      </w:rPr>
    </w:lvl>
    <w:lvl w:ilvl="6">
      <w:start w:val="1"/>
      <w:numFmt w:val="bullet"/>
      <w:lvlText w:val="●"/>
      <w:lvlJc w:val="left"/>
      <w:pPr>
        <w:tabs>
          <w:tab w:val="num" w:pos="0"/>
        </w:tabs>
        <w:ind w:left="5397" w:hanging="360"/>
      </w:pPr>
      <w:rPr>
        <w:rFonts w:ascii="Noto Sans Symbols" w:hAnsi="Noto Sans Symbols" w:cs="Noto Sans Symbols"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Noto Sans Symbols" w:hAnsi="Noto Sans Symbols" w:cs="Noto Sans Symbol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0ec4"/>
    <w:pPr>
      <w:widowControl/>
      <w:suppressAutoHyphens w:val="true"/>
      <w:bidi w:val="0"/>
      <w:spacing w:before="0" w:after="0"/>
      <w:jc w:val="both"/>
    </w:pPr>
    <w:rPr>
      <w:rFonts w:ascii="Courier New" w:hAnsi="Courier New" w:eastAsia="Times New Roman" w:cs="Times New Roman"/>
      <w:color w:val="auto"/>
      <w:kern w:val="0"/>
      <w:sz w:val="24"/>
      <w:szCs w:val="20"/>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link w:val="Footer"/>
    <w:qFormat/>
    <w:rsid w:val="00830ec4"/>
    <w:rPr>
      <w:rFonts w:ascii="Courier New" w:hAnsi="Courier New" w:eastAsia="Times New Roman" w:cs="Times New Roman"/>
      <w:kern w:val="0"/>
      <w:szCs w:val="20"/>
      <w:lang w:eastAsia="it-IT"/>
    </w:rPr>
  </w:style>
  <w:style w:type="character" w:styleId="CorpotestoCarattere" w:customStyle="1">
    <w:name w:val="Corpo testo Carattere"/>
    <w:basedOn w:val="DefaultParagraphFont"/>
    <w:qFormat/>
    <w:rsid w:val="00830ec4"/>
    <w:rPr>
      <w:rFonts w:ascii="Courier New" w:hAnsi="Courier New" w:eastAsia="Times New Roman" w:cs="Times New Roman"/>
      <w:kern w:val="0"/>
      <w:szCs w:val="20"/>
      <w:lang w:eastAsia="it-IT"/>
    </w:rPr>
  </w:style>
  <w:style w:type="character" w:styleId="RientrocorpodeltestoCarattere" w:customStyle="1">
    <w:name w:val="Rientro corpo del testo Carattere"/>
    <w:basedOn w:val="DefaultParagraphFont"/>
    <w:qFormat/>
    <w:rsid w:val="00830ec4"/>
    <w:rPr>
      <w:rFonts w:ascii="Courier New" w:hAnsi="Courier New" w:eastAsia="Times New Roman" w:cs="Times New Roman"/>
      <w:kern w:val="0"/>
      <w:szCs w:val="20"/>
      <w:lang w:eastAsia="it-IT"/>
    </w:rPr>
  </w:style>
  <w:style w:type="character" w:styleId="Corpodeltesto2Carattere" w:customStyle="1">
    <w:name w:val="Corpo del testo 2 Carattere"/>
    <w:basedOn w:val="DefaultParagraphFont"/>
    <w:link w:val="BodyText2"/>
    <w:qFormat/>
    <w:rsid w:val="00830ec4"/>
    <w:rPr>
      <w:rFonts w:ascii="Courier New" w:hAnsi="Courier New" w:eastAsia="Times New Roman" w:cs="Times New Roman"/>
      <w:kern w:val="0"/>
      <w:szCs w:val="20"/>
      <w:lang w:eastAsia="it-IT"/>
    </w:rPr>
  </w:style>
  <w:style w:type="character" w:styleId="Pagenumber">
    <w:name w:val="page number"/>
    <w:basedOn w:val="DefaultParagraphFont"/>
    <w:uiPriority w:val="99"/>
    <w:semiHidden/>
    <w:unhideWhenUsed/>
    <w:qFormat/>
    <w:rsid w:val="006901a1"/>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otestoCarattere"/>
    <w:rsid w:val="00830ec4"/>
    <w:pPr>
      <w:tabs>
        <w:tab w:val="clear" w:pos="720"/>
        <w:tab w:val="left" w:pos="567" w:leader="none"/>
        <w:tab w:val="left" w:pos="1418" w:leader="none"/>
      </w:tabs>
      <w:jc w:val="lef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Footer">
    <w:name w:val="Footer"/>
    <w:basedOn w:val="Normal"/>
    <w:link w:val="PidipaginaCarattere"/>
    <w:rsid w:val="00830ec4"/>
    <w:pPr>
      <w:tabs>
        <w:tab w:val="clear" w:pos="720"/>
        <w:tab w:val="center" w:pos="4819" w:leader="none"/>
        <w:tab w:val="right" w:pos="9638" w:leader="none"/>
      </w:tabs>
    </w:pPr>
    <w:rPr/>
  </w:style>
  <w:style w:type="paragraph" w:styleId="TextBodyIndent">
    <w:name w:val="Body Text Indent"/>
    <w:basedOn w:val="Normal"/>
    <w:link w:val="RientrocorpodeltestoCarattere"/>
    <w:rsid w:val="00830ec4"/>
    <w:pPr>
      <w:tabs>
        <w:tab w:val="clear" w:pos="720"/>
        <w:tab w:val="left" w:pos="360" w:leader="none"/>
      </w:tabs>
      <w:ind w:left="360" w:hanging="0"/>
      <w:jc w:val="left"/>
    </w:pPr>
    <w:rPr/>
  </w:style>
  <w:style w:type="paragraph" w:styleId="CorpoA" w:customStyle="1">
    <w:name w:val="Corpo A"/>
    <w:qFormat/>
    <w:rsid w:val="00830ec4"/>
    <w:pPr>
      <w:widowControl/>
      <w:suppressAutoHyphens w:val="true"/>
      <w:bidi w:val="0"/>
      <w:spacing w:before="0" w:after="0"/>
      <w:jc w:val="both"/>
    </w:pPr>
    <w:rPr>
      <w:rFonts w:ascii="Helvetica Neue" w:hAnsi="Helvetica Neue" w:eastAsia="Helvetica Neue" w:cs="Helvetica Neue"/>
      <w:color w:val="000000"/>
      <w:kern w:val="0"/>
      <w:sz w:val="22"/>
      <w:szCs w:val="22"/>
      <w:u w:val="none" w:color="000000"/>
      <w:lang w:val="it-IT" w:eastAsia="it-IT" w:bidi="ar-SA"/>
    </w:rPr>
  </w:style>
  <w:style w:type="paragraph" w:styleId="BodyText2">
    <w:name w:val="Body Text 2"/>
    <w:basedOn w:val="Normal"/>
    <w:link w:val="Corpodeltesto2Carattere"/>
    <w:qFormat/>
    <w:rsid w:val="00830ec4"/>
    <w:pPr>
      <w:spacing w:lineRule="auto" w:line="480" w:before="0" w:after="120"/>
    </w:pPr>
    <w:rPr/>
  </w:style>
  <w:style w:type="paragraph" w:styleId="ListParagraph">
    <w:name w:val="List Paragraph"/>
    <w:basedOn w:val="Normal"/>
    <w:uiPriority w:val="34"/>
    <w:qFormat/>
    <w:rsid w:val="00622a0f"/>
    <w:pPr>
      <w:spacing w:before="0" w:after="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rpodeltesto2">
    <w:name w:val="Corpo del testo 2"/>
    <w:basedOn w:val="Normal"/>
    <w:qFormat/>
    <w:pPr>
      <w:widowControl w:val="false"/>
      <w:tabs>
        <w:tab w:val="left" w:pos="720" w:leader="none"/>
      </w:tabs>
    </w:pPr>
    <w:rPr>
      <w:rFonts w:ascii="Arial" w:hAnsi="Arial" w:cs="Arial"/>
      <w:lang w:val="en-US"/>
    </w:rPr>
  </w:style>
  <w:style w:type="numbering" w:styleId="NoList" w:default="1">
    <w:name w:val="No List"/>
    <w:uiPriority w:val="99"/>
    <w:semiHidden/>
    <w:unhideWhenUsed/>
    <w:qFormat/>
  </w:style>
  <w:style w:type="numbering" w:styleId="WW8Num3">
    <w:name w:val="WW8Num3"/>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8QQMIygPPOJIB9zA/l+poL/mCqw==">CgMxLjA4AHIhMTNmVkZZMHlabHdxNWJNalZ0a0hFOUNPY2VHOF9jajdj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4</Pages>
  <Words>1357</Words>
  <Characters>6999</Characters>
  <CharactersWithSpaces>8268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2023-09-26T13:57:00Z</dcterms:created>
  <dc:creator>Martoglio Stefano</dc:creator>
  <dc:description/>
  <dc:language>en-AU</dc:language>
  <cp:lastModifiedBy>JBF</cp:lastModifiedBy>
  <dcterms:modified xsi:type="dcterms:W3CDTF">2023-10-05T09:22:08Z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